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5AC" w:rsidRPr="00B605AC" w:rsidRDefault="00B605AC" w:rsidP="00B605AC">
      <w:pPr>
        <w:jc w:val="center"/>
        <w:rPr>
          <w:lang w:val="en-US"/>
        </w:rPr>
      </w:pPr>
      <w:r>
        <w:rPr>
          <w:lang w:val="en-US"/>
        </w:rPr>
        <w:t>Đặc tả</w:t>
      </w:r>
      <w:bookmarkStart w:id="0" w:name="_GoBack"/>
      <w:bookmarkEnd w:id="0"/>
    </w:p>
    <w:p w:rsidR="00D11EC4" w:rsidRDefault="00B605AC" w:rsidP="00B605AC">
      <w:pPr>
        <w:rPr>
          <w:lang w:val="en-US"/>
        </w:rPr>
      </w:pPr>
      <w:r>
        <w:t>Câu 1.</w:t>
      </w:r>
      <w:r w:rsidRPr="00B605AC">
        <w:t xml:space="preserve"> </w:t>
      </w:r>
      <w:r>
        <w:rPr>
          <w:lang w:val="en-US"/>
        </w:rPr>
        <w:t>Biểu hiện của hiện tượng thoái hóa giống</w:t>
      </w:r>
      <w:r>
        <w:rPr>
          <w:lang w:val="en-US"/>
        </w:rPr>
        <w:t xml:space="preserve">. </w:t>
      </w:r>
      <w:r>
        <w:rPr>
          <w:lang w:val="en-US"/>
        </w:rPr>
        <w:t>Biện pháp duy trì ưu thế lai</w:t>
      </w:r>
      <w:r>
        <w:rPr>
          <w:lang w:val="en-US"/>
        </w:rPr>
        <w:t>.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>Câu 2.</w:t>
      </w:r>
      <w:r w:rsidRPr="00B605AC">
        <w:rPr>
          <w:lang w:val="en-US"/>
        </w:rPr>
        <w:t xml:space="preserve"> </w:t>
      </w:r>
      <w:r>
        <w:rPr>
          <w:lang w:val="en-US"/>
        </w:rPr>
        <w:t>Xác định các nhân tố sinh thái</w:t>
      </w:r>
      <w:r>
        <w:rPr>
          <w:lang w:val="en-US"/>
        </w:rPr>
        <w:t xml:space="preserve">. 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Câu3.  </w:t>
      </w:r>
      <w:r>
        <w:rPr>
          <w:lang w:val="en-US"/>
        </w:rPr>
        <w:t>Nhận biết mối quan hệ cơ bản giữa các sinh vật</w:t>
      </w:r>
      <w:r>
        <w:rPr>
          <w:lang w:val="en-US"/>
        </w:rPr>
        <w:t>.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4. </w:t>
      </w:r>
      <w:r>
        <w:rPr>
          <w:lang w:val="en-US"/>
        </w:rPr>
        <w:t>Đặc điểm của sinh vật thích nghi với các nhân tố sinh thái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5. </w:t>
      </w:r>
      <w:r>
        <w:rPr>
          <w:lang w:val="en-US"/>
        </w:rPr>
        <w:t>Ứng dụng ảnh hưởng lấn nhau giữa các sinh vật trong chăn nuôi, trồng trọt.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6. </w:t>
      </w:r>
      <w:r>
        <w:rPr>
          <w:lang w:val="en-US"/>
        </w:rPr>
        <w:t>Nhận biết ảnh hưởng của các nhân tố sinh thái vô sinh trong thực tiễn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7. </w:t>
      </w:r>
      <w:r>
        <w:rPr>
          <w:lang w:val="en-US"/>
        </w:rPr>
        <w:t>Khái niệm mật độ quần thể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8. </w:t>
      </w:r>
      <w:r>
        <w:rPr>
          <w:lang w:val="en-US"/>
        </w:rPr>
        <w:t>Ý nghĩa các nhóm tuổi trong quần thể sinh vật</w:t>
      </w:r>
      <w:r>
        <w:rPr>
          <w:lang w:val="en-US"/>
        </w:rPr>
        <w:t xml:space="preserve">. </w:t>
      </w:r>
      <w:r>
        <w:rPr>
          <w:lang w:val="en-US"/>
        </w:rPr>
        <w:t>Hậu quả của tăng dân số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9. </w:t>
      </w:r>
      <w:r>
        <w:rPr>
          <w:lang w:val="en-US"/>
        </w:rPr>
        <w:t>Xác định điểm khác nhau giữa quần thể và quần xã sinh vật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10. Cân bằng sinh học. </w:t>
      </w:r>
      <w:r>
        <w:rPr>
          <w:lang w:val="en-US"/>
        </w:rPr>
        <w:t>Mô tả hiện tượng cân bằng sinh học trong tự nhiên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11. </w:t>
      </w:r>
      <w:r>
        <w:rPr>
          <w:lang w:val="en-US"/>
        </w:rPr>
        <w:t>Xác định được các hệ sinh thái trong tự nhiên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12. </w:t>
      </w:r>
      <w:r>
        <w:rPr>
          <w:lang w:val="en-US"/>
        </w:rPr>
        <w:t>Phân tích 1 chuỗi thức ăn cho sẵn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13. </w:t>
      </w:r>
      <w:r>
        <w:rPr>
          <w:lang w:val="en-US"/>
        </w:rPr>
        <w:t>Biện pháp bảo vệ, cải tạo môi trường tự nhiên, sử dụng hợp lí tài nguyên thiên nhiên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14. </w:t>
      </w:r>
      <w:r>
        <w:rPr>
          <w:lang w:val="en-US"/>
        </w:rPr>
        <w:t>Xác định các dạng tài nguyên thiên nhiên</w:t>
      </w:r>
    </w:p>
    <w:p w:rsidR="00B605AC" w:rsidRDefault="00B605AC" w:rsidP="00B605AC">
      <w:pPr>
        <w:rPr>
          <w:lang w:val="en-US"/>
        </w:rPr>
      </w:pPr>
      <w:r>
        <w:rPr>
          <w:lang w:val="en-US"/>
        </w:rPr>
        <w:t xml:space="preserve">Câu 15. </w:t>
      </w:r>
      <w:r>
        <w:rPr>
          <w:lang w:val="en-US"/>
        </w:rPr>
        <w:t xml:space="preserve">Tác động của con người tới môi trường tự nhiên qua các thời kì phát triển </w:t>
      </w:r>
    </w:p>
    <w:p w:rsidR="00B605AC" w:rsidRDefault="00B605AC" w:rsidP="00B605AC">
      <w:pPr>
        <w:tabs>
          <w:tab w:val="left" w:pos="2091"/>
        </w:tabs>
        <w:rPr>
          <w:lang w:val="en-US"/>
        </w:rPr>
      </w:pPr>
      <w:r>
        <w:rPr>
          <w:lang w:val="en-US"/>
        </w:rPr>
        <w:t xml:space="preserve">Câu 16. </w:t>
      </w:r>
      <w:r>
        <w:rPr>
          <w:lang w:val="en-US"/>
        </w:rPr>
        <w:t>Xác định đúng được các nhận định về sử dụng hợp lí tài nguyên thiên nhiên</w:t>
      </w:r>
    </w:p>
    <w:p w:rsidR="00B605AC" w:rsidRDefault="00B605AC" w:rsidP="00B605AC">
      <w:pPr>
        <w:tabs>
          <w:tab w:val="left" w:pos="2091"/>
        </w:tabs>
        <w:rPr>
          <w:lang w:val="en-US"/>
        </w:rPr>
      </w:pPr>
      <w:r>
        <w:rPr>
          <w:lang w:val="en-US"/>
        </w:rPr>
        <w:t xml:space="preserve">Câu 17. </w:t>
      </w:r>
      <w:r>
        <w:rPr>
          <w:lang w:val="en-US"/>
        </w:rPr>
        <w:t>Vai trò của tài nguyên thiên nhiên</w:t>
      </w:r>
    </w:p>
    <w:p w:rsidR="00B605AC" w:rsidRPr="00B605AC" w:rsidRDefault="00B605AC" w:rsidP="00B605AC">
      <w:pPr>
        <w:tabs>
          <w:tab w:val="left" w:pos="2091"/>
        </w:tabs>
        <w:rPr>
          <w:lang w:val="en-US"/>
        </w:rPr>
      </w:pPr>
      <w:r>
        <w:rPr>
          <w:lang w:val="en-US"/>
        </w:rPr>
        <w:t>Cau 18. Biện pháp sử dụng hợp lí tài nguyên thiên nhiên</w:t>
      </w:r>
    </w:p>
    <w:sectPr w:rsidR="00B605AC" w:rsidRPr="00B60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5AC"/>
    <w:rsid w:val="00B605AC"/>
    <w:rsid w:val="00D1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5BCE3"/>
  <w15:chartTrackingRefBased/>
  <w15:docId w15:val="{7359DDC8-9CF1-4716-A65E-17FDDBE71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5AC"/>
    <w:pPr>
      <w:spacing w:after="0" w:line="240" w:lineRule="auto"/>
    </w:pPr>
    <w:rPr>
      <w:rFonts w:eastAsia="Times New Roman" w:cs="Times New Roman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2024-04-18T15:30:00Z</dcterms:created>
  <dcterms:modified xsi:type="dcterms:W3CDTF">2024-04-18T15:38:00Z</dcterms:modified>
</cp:coreProperties>
</file>